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172504">
        <w:rPr>
          <w:b/>
          <w:color w:val="000000" w:themeColor="text1"/>
          <w:szCs w:val="20"/>
          <w:u w:val="single"/>
        </w:rPr>
        <w:t>19</w:t>
      </w:r>
      <w:r w:rsidR="00DF4C7C">
        <w:rPr>
          <w:b/>
          <w:color w:val="000000" w:themeColor="text1"/>
          <w:szCs w:val="20"/>
          <w:u w:val="single"/>
        </w:rPr>
        <w:t xml:space="preserve"> </w:t>
      </w:r>
      <w:r w:rsidR="00172504">
        <w:rPr>
          <w:b/>
          <w:color w:val="000000" w:themeColor="text1"/>
          <w:szCs w:val="20"/>
          <w:u w:val="single"/>
        </w:rPr>
        <w:t>октября</w:t>
      </w:r>
      <w:r w:rsidR="0020168C">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A76D05">
        <w:rPr>
          <w:szCs w:val="20"/>
        </w:rPr>
        <w:t xml:space="preserve"> земельного участка</w:t>
      </w:r>
      <w:r w:rsidR="00791394" w:rsidRPr="00A71732">
        <w:rPr>
          <w:szCs w:val="20"/>
        </w:rPr>
        <w:t>:</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F7881" w:rsidRPr="001B5F81" w:rsidTr="0020168C">
        <w:tc>
          <w:tcPr>
            <w:tcW w:w="1985" w:type="dxa"/>
          </w:tcPr>
          <w:p w:rsidR="001F7881" w:rsidRPr="009368C0" w:rsidRDefault="004124D7" w:rsidP="0020168C">
            <w:pPr>
              <w:ind w:left="-108" w:right="-108"/>
              <w:jc w:val="center"/>
              <w:rPr>
                <w:b/>
                <w:bCs/>
                <w:sz w:val="18"/>
                <w:szCs w:val="18"/>
              </w:rPr>
            </w:pPr>
            <w:r>
              <w:rPr>
                <w:b/>
                <w:bCs/>
                <w:sz w:val="18"/>
                <w:szCs w:val="18"/>
              </w:rPr>
              <w:t>ЛОТ №1</w:t>
            </w:r>
          </w:p>
          <w:p w:rsidR="001F7881" w:rsidRPr="00CD4201" w:rsidRDefault="001F7881" w:rsidP="0020168C">
            <w:pPr>
              <w:ind w:left="-108" w:right="-108"/>
              <w:jc w:val="center"/>
              <w:rPr>
                <w:b/>
                <w:bCs/>
                <w:sz w:val="18"/>
                <w:szCs w:val="18"/>
              </w:rPr>
            </w:pPr>
          </w:p>
          <w:p w:rsidR="001F7881" w:rsidRPr="00CD4201" w:rsidRDefault="001F7881" w:rsidP="0020168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4124D7" w:rsidRDefault="004124D7" w:rsidP="0020168C">
            <w:pPr>
              <w:jc w:val="center"/>
              <w:rPr>
                <w:bCs/>
                <w:sz w:val="18"/>
                <w:szCs w:val="18"/>
              </w:rPr>
            </w:pPr>
          </w:p>
          <w:p w:rsidR="001F7881" w:rsidRPr="0053011A" w:rsidRDefault="00172504" w:rsidP="00172504">
            <w:pPr>
              <w:jc w:val="center"/>
              <w:rPr>
                <w:rFonts w:ascii="Arial" w:hAnsi="Arial" w:cs="Arial"/>
                <w:b/>
                <w:bCs/>
                <w:sz w:val="18"/>
                <w:szCs w:val="18"/>
              </w:rPr>
            </w:pPr>
            <w:r w:rsidRPr="00172504">
              <w:rPr>
                <w:bCs/>
                <w:sz w:val="18"/>
                <w:szCs w:val="18"/>
              </w:rPr>
              <w:t xml:space="preserve">Российская Федерация, Ярославская область, городской округ город Рыбинск, г. Рыбинск, </w:t>
            </w:r>
            <w:r w:rsidRPr="00172504">
              <w:rPr>
                <w:b/>
                <w:bCs/>
                <w:sz w:val="18"/>
                <w:szCs w:val="18"/>
              </w:rPr>
              <w:t xml:space="preserve">ул. </w:t>
            </w:r>
            <w:proofErr w:type="spellStart"/>
            <w:r w:rsidRPr="00172504">
              <w:rPr>
                <w:b/>
                <w:bCs/>
                <w:sz w:val="18"/>
                <w:szCs w:val="18"/>
              </w:rPr>
              <w:t>Веретьевская</w:t>
            </w:r>
            <w:proofErr w:type="spellEnd"/>
            <w:r w:rsidRPr="00172504">
              <w:rPr>
                <w:b/>
                <w:bCs/>
                <w:sz w:val="18"/>
                <w:szCs w:val="18"/>
              </w:rPr>
              <w:t>, земельный участок 26</w:t>
            </w:r>
            <w:r w:rsidRPr="00172504">
              <w:rPr>
                <w:bCs/>
                <w:sz w:val="18"/>
                <w:szCs w:val="18"/>
              </w:rPr>
              <w:t xml:space="preserve"> </w:t>
            </w:r>
          </w:p>
        </w:tc>
        <w:tc>
          <w:tcPr>
            <w:tcW w:w="3686" w:type="dxa"/>
          </w:tcPr>
          <w:p w:rsidR="001F7881" w:rsidRDefault="001F7881" w:rsidP="0020168C">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20168C">
            <w:pPr>
              <w:jc w:val="center"/>
              <w:rPr>
                <w:sz w:val="18"/>
                <w:szCs w:val="18"/>
              </w:rPr>
            </w:pPr>
            <w:r w:rsidRPr="00CD4201">
              <w:rPr>
                <w:sz w:val="18"/>
                <w:szCs w:val="18"/>
              </w:rPr>
              <w:t xml:space="preserve">– </w:t>
            </w:r>
            <w:r w:rsidR="00172504" w:rsidRPr="00172504">
              <w:rPr>
                <w:sz w:val="18"/>
                <w:szCs w:val="18"/>
              </w:rPr>
              <w:t xml:space="preserve">828 ± 10 </w:t>
            </w:r>
            <w:proofErr w:type="spellStart"/>
            <w:r w:rsidRPr="008870D8">
              <w:rPr>
                <w:sz w:val="18"/>
                <w:szCs w:val="18"/>
              </w:rPr>
              <w:t>кв.м</w:t>
            </w:r>
            <w:proofErr w:type="spellEnd"/>
            <w:r w:rsidRPr="008870D8">
              <w:rPr>
                <w:sz w:val="18"/>
                <w:szCs w:val="18"/>
              </w:rPr>
              <w:t>.</w:t>
            </w:r>
          </w:p>
          <w:p w:rsidR="001F7881" w:rsidRPr="00CD4201" w:rsidRDefault="001F7881" w:rsidP="0020168C">
            <w:pPr>
              <w:jc w:val="center"/>
              <w:rPr>
                <w:sz w:val="18"/>
                <w:szCs w:val="18"/>
              </w:rPr>
            </w:pPr>
            <w:r w:rsidRPr="00CD4201">
              <w:rPr>
                <w:b/>
                <w:bCs/>
                <w:sz w:val="18"/>
                <w:szCs w:val="18"/>
              </w:rPr>
              <w:t>Кадастровый номер</w:t>
            </w:r>
            <w:r w:rsidRPr="00CD4201">
              <w:rPr>
                <w:sz w:val="18"/>
                <w:szCs w:val="18"/>
              </w:rPr>
              <w:t xml:space="preserve"> –</w:t>
            </w:r>
          </w:p>
          <w:p w:rsidR="00172504" w:rsidRDefault="00172504" w:rsidP="0020168C">
            <w:pPr>
              <w:jc w:val="center"/>
              <w:rPr>
                <w:sz w:val="18"/>
                <w:szCs w:val="18"/>
              </w:rPr>
            </w:pPr>
            <w:r w:rsidRPr="00172504">
              <w:rPr>
                <w:sz w:val="18"/>
                <w:szCs w:val="18"/>
              </w:rPr>
              <w:t>76:20:070127:12</w:t>
            </w:r>
          </w:p>
          <w:p w:rsidR="001F7881" w:rsidRPr="00D873A4" w:rsidRDefault="001F7881" w:rsidP="0020168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20168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20168C">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20168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20168C">
            <w:pPr>
              <w:jc w:val="center"/>
              <w:rPr>
                <w:b/>
                <w:bCs/>
                <w:sz w:val="18"/>
                <w:szCs w:val="18"/>
              </w:rPr>
            </w:pPr>
          </w:p>
          <w:p w:rsidR="001F7881" w:rsidRPr="00CD4201" w:rsidRDefault="001F7881" w:rsidP="0020168C">
            <w:pPr>
              <w:jc w:val="center"/>
              <w:rPr>
                <w:b/>
                <w:bCs/>
                <w:sz w:val="18"/>
                <w:szCs w:val="18"/>
              </w:rPr>
            </w:pPr>
          </w:p>
          <w:p w:rsidR="004124D7" w:rsidRDefault="004124D7" w:rsidP="004124D7">
            <w:pPr>
              <w:jc w:val="center"/>
              <w:rPr>
                <w:b/>
                <w:bCs/>
                <w:sz w:val="18"/>
                <w:szCs w:val="18"/>
              </w:rPr>
            </w:pPr>
          </w:p>
          <w:p w:rsidR="001F7881" w:rsidRPr="00CD4201" w:rsidRDefault="00172504" w:rsidP="004124D7">
            <w:pPr>
              <w:jc w:val="center"/>
              <w:rPr>
                <w:b/>
                <w:bCs/>
                <w:sz w:val="18"/>
                <w:szCs w:val="18"/>
              </w:rPr>
            </w:pPr>
            <w:r w:rsidRPr="00172504">
              <w:rPr>
                <w:b/>
                <w:bCs/>
                <w:sz w:val="18"/>
                <w:szCs w:val="18"/>
              </w:rPr>
              <w:t>473 334</w:t>
            </w:r>
            <w:bookmarkStart w:id="0" w:name="_GoBack"/>
            <w:bookmarkEnd w:id="0"/>
            <w:r w:rsidR="001F7881">
              <w:rPr>
                <w:b/>
                <w:bCs/>
                <w:sz w:val="18"/>
                <w:szCs w:val="18"/>
              </w:rPr>
              <w:t>,</w:t>
            </w:r>
            <w:r>
              <w:rPr>
                <w:b/>
                <w:bCs/>
                <w:sz w:val="18"/>
                <w:szCs w:val="18"/>
              </w:rPr>
              <w:t>48</w:t>
            </w:r>
          </w:p>
        </w:tc>
        <w:tc>
          <w:tcPr>
            <w:tcW w:w="851"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20</w:t>
            </w:r>
          </w:p>
        </w:tc>
        <w:tc>
          <w:tcPr>
            <w:tcW w:w="850" w:type="dxa"/>
          </w:tcPr>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p>
          <w:p w:rsidR="001F7881" w:rsidRPr="00CD4201" w:rsidRDefault="001F7881" w:rsidP="0020168C">
            <w:pPr>
              <w:jc w:val="center"/>
              <w:rPr>
                <w:b/>
                <w:sz w:val="18"/>
                <w:szCs w:val="18"/>
              </w:rPr>
            </w:pPr>
            <w:r w:rsidRPr="00CD4201">
              <w:rPr>
                <w:b/>
                <w:sz w:val="18"/>
                <w:szCs w:val="18"/>
              </w:rPr>
              <w:t>3</w:t>
            </w:r>
          </w:p>
        </w:tc>
        <w:tc>
          <w:tcPr>
            <w:tcW w:w="2410" w:type="dxa"/>
          </w:tcPr>
          <w:p w:rsidR="001F7881" w:rsidRPr="00295B5B" w:rsidRDefault="001F7881" w:rsidP="0020168C">
            <w:pPr>
              <w:jc w:val="center"/>
              <w:rPr>
                <w:bCs/>
                <w:sz w:val="18"/>
                <w:szCs w:val="18"/>
              </w:rPr>
            </w:pPr>
            <w:r w:rsidRPr="00295B5B">
              <w:rPr>
                <w:bCs/>
                <w:sz w:val="18"/>
                <w:szCs w:val="18"/>
              </w:rPr>
              <w:t>Администрация городского округа город Рыбинск Ярославской области</w:t>
            </w:r>
          </w:p>
          <w:p w:rsidR="001F7881" w:rsidRPr="00295B5B" w:rsidRDefault="001F7881" w:rsidP="0020168C">
            <w:pPr>
              <w:jc w:val="center"/>
              <w:rPr>
                <w:bCs/>
                <w:sz w:val="18"/>
                <w:szCs w:val="18"/>
              </w:rPr>
            </w:pPr>
            <w:proofErr w:type="gramStart"/>
            <w:r w:rsidRPr="00295B5B">
              <w:rPr>
                <w:bCs/>
                <w:sz w:val="18"/>
                <w:szCs w:val="18"/>
              </w:rPr>
              <w:t xml:space="preserve">(постановление от </w:t>
            </w:r>
            <w:r w:rsidR="00295B5B" w:rsidRPr="00295B5B">
              <w:rPr>
                <w:bCs/>
                <w:sz w:val="18"/>
                <w:szCs w:val="18"/>
              </w:rPr>
              <w:t>15</w:t>
            </w:r>
            <w:r w:rsidRPr="00295B5B">
              <w:rPr>
                <w:bCs/>
                <w:sz w:val="18"/>
                <w:szCs w:val="18"/>
              </w:rPr>
              <w:t>.0</w:t>
            </w:r>
            <w:r w:rsidR="00295B5B" w:rsidRPr="00295B5B">
              <w:rPr>
                <w:bCs/>
                <w:sz w:val="18"/>
                <w:szCs w:val="18"/>
              </w:rPr>
              <w:t>9</w:t>
            </w:r>
            <w:r w:rsidRPr="00295B5B">
              <w:rPr>
                <w:bCs/>
                <w:sz w:val="18"/>
                <w:szCs w:val="18"/>
              </w:rPr>
              <w:t>.2020</w:t>
            </w:r>
            <w:proofErr w:type="gramEnd"/>
          </w:p>
          <w:p w:rsidR="001F7881" w:rsidRPr="008C700D" w:rsidRDefault="001F7881" w:rsidP="00295B5B">
            <w:pPr>
              <w:jc w:val="center"/>
              <w:rPr>
                <w:b/>
                <w:bCs/>
                <w:sz w:val="18"/>
                <w:szCs w:val="18"/>
              </w:rPr>
            </w:pPr>
            <w:proofErr w:type="gramStart"/>
            <w:r w:rsidRPr="00295B5B">
              <w:rPr>
                <w:bCs/>
                <w:sz w:val="18"/>
                <w:szCs w:val="18"/>
              </w:rPr>
              <w:t xml:space="preserve">№ </w:t>
            </w:r>
            <w:r w:rsidR="00295B5B" w:rsidRPr="00295B5B">
              <w:rPr>
                <w:bCs/>
                <w:sz w:val="18"/>
                <w:szCs w:val="18"/>
              </w:rPr>
              <w:t>2081</w:t>
            </w:r>
            <w:r w:rsidRPr="00295B5B">
              <w:rPr>
                <w:bCs/>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F7881" w:rsidRDefault="001F7881" w:rsidP="001F788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72504" w:rsidRDefault="00172504" w:rsidP="001F7881">
      <w:pPr>
        <w:pStyle w:val="ac"/>
        <w:tabs>
          <w:tab w:val="left" w:pos="142"/>
        </w:tabs>
        <w:ind w:left="-567" w:firstLine="0"/>
        <w:rPr>
          <w:rFonts w:eastAsia="Times New Roman"/>
          <w:spacing w:val="-6"/>
          <w:sz w:val="18"/>
          <w:szCs w:val="18"/>
          <w:lang w:eastAsia="ru-RU"/>
        </w:rPr>
      </w:pPr>
      <w:r w:rsidRPr="00172504">
        <w:rPr>
          <w:rFonts w:eastAsia="Times New Roman"/>
          <w:spacing w:val="-6"/>
          <w:sz w:val="18"/>
          <w:szCs w:val="18"/>
          <w:lang w:eastAsia="ru-RU"/>
        </w:rPr>
        <w:t xml:space="preserve">– в территориальной зоне Ж3 – индивидуальная жилая застройка </w:t>
      </w:r>
    </w:p>
    <w:p w:rsidR="001F7881" w:rsidRDefault="001F7881" w:rsidP="001F788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172504">
        <w:rPr>
          <w:sz w:val="18"/>
          <w:szCs w:val="18"/>
        </w:rPr>
        <w:t>248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sidR="004124D7">
        <w:rPr>
          <w:sz w:val="18"/>
          <w:szCs w:val="18"/>
        </w:rPr>
        <w:t>7</w:t>
      </w:r>
      <w:r w:rsidR="00172504">
        <w:rPr>
          <w:sz w:val="18"/>
          <w:szCs w:val="18"/>
        </w:rPr>
        <w:t>45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508BA" w:rsidRPr="005B4875" w:rsidRDefault="006508BA" w:rsidP="006508BA">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sidR="00172504">
        <w:rPr>
          <w:rFonts w:eastAsia="Calibri"/>
          <w:bCs/>
          <w:sz w:val="18"/>
          <w:szCs w:val="18"/>
        </w:rPr>
        <w:t>22</w:t>
      </w:r>
      <w:r w:rsidRPr="005B4875">
        <w:rPr>
          <w:rFonts w:eastAsia="Calibri"/>
          <w:bCs/>
          <w:sz w:val="18"/>
          <w:szCs w:val="18"/>
        </w:rPr>
        <w:t>.</w:t>
      </w:r>
      <w:r w:rsidR="00172504">
        <w:rPr>
          <w:rFonts w:eastAsia="Calibri"/>
          <w:bCs/>
          <w:sz w:val="18"/>
          <w:szCs w:val="18"/>
        </w:rPr>
        <w:t>07</w:t>
      </w:r>
      <w:r w:rsidRPr="005B4875">
        <w:rPr>
          <w:rFonts w:eastAsia="Calibri"/>
          <w:bCs/>
          <w:sz w:val="18"/>
          <w:szCs w:val="18"/>
        </w:rPr>
        <w:t>.20</w:t>
      </w:r>
      <w:r w:rsidR="00172504">
        <w:rPr>
          <w:rFonts w:eastAsia="Calibri"/>
          <w:bCs/>
          <w:sz w:val="18"/>
          <w:szCs w:val="18"/>
        </w:rPr>
        <w:t>20</w:t>
      </w:r>
      <w:r w:rsidRPr="005B4875">
        <w:rPr>
          <w:rFonts w:eastAsia="Calibri"/>
          <w:bCs/>
          <w:sz w:val="18"/>
          <w:szCs w:val="18"/>
        </w:rPr>
        <w:t xml:space="preserve"> № </w:t>
      </w:r>
      <w:r w:rsidR="00172504">
        <w:rPr>
          <w:rFonts w:eastAsia="Calibri"/>
          <w:bCs/>
          <w:sz w:val="18"/>
          <w:szCs w:val="18"/>
        </w:rPr>
        <w:t>2441</w:t>
      </w:r>
      <w:r>
        <w:rPr>
          <w:rFonts w:eastAsia="Calibri"/>
          <w:bCs/>
          <w:sz w:val="18"/>
          <w:szCs w:val="18"/>
        </w:rPr>
        <w:t>/2</w:t>
      </w:r>
      <w:r w:rsidRPr="005B4875">
        <w:rPr>
          <w:rFonts w:eastAsia="Calibri"/>
          <w:bCs/>
          <w:sz w:val="18"/>
          <w:szCs w:val="18"/>
        </w:rPr>
        <w:t>:</w:t>
      </w:r>
    </w:p>
    <w:p w:rsidR="006508BA" w:rsidRDefault="006508BA" w:rsidP="006508BA">
      <w:pPr>
        <w:autoSpaceDE w:val="0"/>
        <w:autoSpaceDN w:val="0"/>
        <w:ind w:left="-567"/>
        <w:jc w:val="both"/>
        <w:rPr>
          <w:rFonts w:eastAsia="Calibri"/>
          <w:bCs/>
          <w:sz w:val="18"/>
          <w:szCs w:val="18"/>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00172504" w:rsidRPr="00172504">
        <w:rPr>
          <w:rFonts w:eastAsia="Calibri"/>
          <w:bCs/>
          <w:sz w:val="18"/>
          <w:szCs w:val="18"/>
        </w:rPr>
        <w:t>Максимальное потребление природного газа на участке – 10 м3/час.</w:t>
      </w:r>
      <w:r w:rsidR="00172504">
        <w:rPr>
          <w:rFonts w:eastAsia="Calibri"/>
          <w:bCs/>
          <w:sz w:val="18"/>
          <w:szCs w:val="18"/>
        </w:rPr>
        <w:t xml:space="preserve"> </w:t>
      </w:r>
      <w:r w:rsidR="00172504" w:rsidRPr="00172504">
        <w:rPr>
          <w:rFonts w:eastAsia="Calibri"/>
          <w:bCs/>
          <w:sz w:val="18"/>
          <w:szCs w:val="18"/>
        </w:rPr>
        <w:t xml:space="preserve">Срок подключения – </w:t>
      </w:r>
      <w:r w:rsidR="00172504">
        <w:rPr>
          <w:rFonts w:eastAsia="Calibri"/>
          <w:bCs/>
          <w:sz w:val="18"/>
          <w:szCs w:val="18"/>
        </w:rPr>
        <w:t>8</w:t>
      </w:r>
      <w:r w:rsidR="00172504" w:rsidRPr="00172504">
        <w:rPr>
          <w:rFonts w:eastAsia="Calibri"/>
          <w:bCs/>
          <w:sz w:val="18"/>
          <w:szCs w:val="18"/>
        </w:rPr>
        <w:t xml:space="preserve"> месяцев. Ближайшая точка присоединения к сетям газораспределения  - газопровод низкого давления, проложенный по ул. </w:t>
      </w:r>
      <w:proofErr w:type="spellStart"/>
      <w:r w:rsidR="00172504">
        <w:rPr>
          <w:rFonts w:eastAsia="Calibri"/>
          <w:bCs/>
          <w:sz w:val="18"/>
          <w:szCs w:val="18"/>
        </w:rPr>
        <w:t>Веретьевская</w:t>
      </w:r>
      <w:proofErr w:type="spellEnd"/>
      <w:r w:rsidR="00172504">
        <w:rPr>
          <w:rFonts w:eastAsia="Calibri"/>
          <w:bCs/>
          <w:sz w:val="18"/>
          <w:szCs w:val="18"/>
        </w:rPr>
        <w:t xml:space="preserve"> от ГРС </w:t>
      </w:r>
      <w:proofErr w:type="spellStart"/>
      <w:r w:rsidR="00172504">
        <w:rPr>
          <w:rFonts w:eastAsia="Calibri"/>
          <w:bCs/>
          <w:sz w:val="18"/>
          <w:szCs w:val="18"/>
        </w:rPr>
        <w:t>Киселиха</w:t>
      </w:r>
      <w:proofErr w:type="spellEnd"/>
      <w:r w:rsidR="00172504" w:rsidRPr="00172504">
        <w:rPr>
          <w:rFonts w:eastAsia="Calibri"/>
          <w:bCs/>
          <w:sz w:val="18"/>
          <w:szCs w:val="18"/>
        </w:rPr>
        <w:t xml:space="preserve">. </w:t>
      </w:r>
      <w:r w:rsidRPr="005B4875">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r>
        <w:rPr>
          <w:rFonts w:eastAsia="Calibri"/>
          <w:bCs/>
          <w:sz w:val="18"/>
          <w:szCs w:val="18"/>
        </w:rPr>
        <w:t xml:space="preserve"> </w:t>
      </w:r>
    </w:p>
    <w:p w:rsidR="006508BA" w:rsidRPr="006508BA" w:rsidRDefault="006508BA" w:rsidP="006508BA">
      <w:pPr>
        <w:autoSpaceDE w:val="0"/>
        <w:autoSpaceDN w:val="0"/>
        <w:ind w:left="-567"/>
        <w:jc w:val="both"/>
        <w:rPr>
          <w:rFonts w:eastAsia="Calibri"/>
          <w:bCs/>
          <w:sz w:val="18"/>
          <w:szCs w:val="18"/>
          <w:vertAlign w:val="superscript"/>
        </w:rPr>
      </w:pPr>
      <w:r w:rsidRPr="005B4875">
        <w:rPr>
          <w:rFonts w:eastAsia="Calibri"/>
          <w:bCs/>
          <w:sz w:val="18"/>
          <w:szCs w:val="18"/>
        </w:rPr>
        <w:t xml:space="preserve">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4124D7" w:rsidRDefault="00172504" w:rsidP="004124D7">
      <w:pPr>
        <w:autoSpaceDE w:val="0"/>
        <w:autoSpaceDN w:val="0"/>
        <w:ind w:left="-567"/>
        <w:jc w:val="both"/>
        <w:rPr>
          <w:rFonts w:eastAsia="Calibri"/>
          <w:bCs/>
          <w:sz w:val="18"/>
          <w:szCs w:val="18"/>
        </w:rPr>
      </w:pPr>
      <w:r>
        <w:rPr>
          <w:rFonts w:eastAsia="Calibri"/>
          <w:bCs/>
          <w:sz w:val="18"/>
          <w:szCs w:val="18"/>
        </w:rPr>
        <w:t>ООО «Рыбинская генерация</w:t>
      </w:r>
      <w:r w:rsidR="004124D7" w:rsidRPr="004124D7">
        <w:rPr>
          <w:rFonts w:eastAsia="Calibri"/>
          <w:bCs/>
          <w:sz w:val="18"/>
          <w:szCs w:val="18"/>
        </w:rPr>
        <w:t xml:space="preserve">» от </w:t>
      </w:r>
      <w:r>
        <w:rPr>
          <w:rFonts w:eastAsia="Calibri"/>
          <w:bCs/>
          <w:sz w:val="18"/>
          <w:szCs w:val="18"/>
        </w:rPr>
        <w:t>20</w:t>
      </w:r>
      <w:r w:rsidR="004124D7" w:rsidRPr="004124D7">
        <w:rPr>
          <w:rFonts w:eastAsia="Calibri"/>
          <w:bCs/>
          <w:sz w:val="18"/>
          <w:szCs w:val="18"/>
        </w:rPr>
        <w:t>.</w:t>
      </w:r>
      <w:r>
        <w:rPr>
          <w:rFonts w:eastAsia="Calibri"/>
          <w:bCs/>
          <w:sz w:val="18"/>
          <w:szCs w:val="18"/>
        </w:rPr>
        <w:t>07</w:t>
      </w:r>
      <w:r w:rsidR="004124D7" w:rsidRPr="004124D7">
        <w:rPr>
          <w:rFonts w:eastAsia="Calibri"/>
          <w:bCs/>
          <w:sz w:val="18"/>
          <w:szCs w:val="18"/>
        </w:rPr>
        <w:t>.20</w:t>
      </w:r>
      <w:r>
        <w:rPr>
          <w:rFonts w:eastAsia="Calibri"/>
          <w:bCs/>
          <w:sz w:val="18"/>
          <w:szCs w:val="18"/>
        </w:rPr>
        <w:t>20</w:t>
      </w:r>
      <w:r w:rsidR="004124D7" w:rsidRPr="004124D7">
        <w:rPr>
          <w:rFonts w:eastAsia="Calibri"/>
          <w:bCs/>
          <w:sz w:val="18"/>
          <w:szCs w:val="18"/>
        </w:rPr>
        <w:t xml:space="preserve"> №14/</w:t>
      </w:r>
      <w:r>
        <w:rPr>
          <w:rFonts w:eastAsia="Calibri"/>
          <w:bCs/>
          <w:sz w:val="18"/>
          <w:szCs w:val="18"/>
        </w:rPr>
        <w:t>5756</w:t>
      </w:r>
      <w:r w:rsidR="004124D7" w:rsidRPr="004124D7">
        <w:rPr>
          <w:rFonts w:eastAsia="Calibri"/>
          <w:bCs/>
          <w:sz w:val="18"/>
          <w:szCs w:val="18"/>
        </w:rPr>
        <w:t>:</w:t>
      </w:r>
    </w:p>
    <w:p w:rsidR="004124D7" w:rsidRDefault="00172504" w:rsidP="006508BA">
      <w:pPr>
        <w:autoSpaceDE w:val="0"/>
        <w:autoSpaceDN w:val="0"/>
        <w:ind w:left="-567"/>
        <w:jc w:val="both"/>
        <w:rPr>
          <w:rFonts w:eastAsia="Calibri"/>
          <w:bCs/>
          <w:sz w:val="18"/>
          <w:szCs w:val="18"/>
        </w:rPr>
      </w:pPr>
      <w:r>
        <w:rPr>
          <w:rFonts w:eastAsia="Calibri"/>
          <w:bCs/>
          <w:sz w:val="18"/>
          <w:szCs w:val="18"/>
        </w:rPr>
        <w:t xml:space="preserve">В районе расположения земельного участка тепловые сети </w:t>
      </w:r>
      <w:r w:rsidRPr="00172504">
        <w:rPr>
          <w:rFonts w:eastAsia="Calibri"/>
          <w:bCs/>
          <w:sz w:val="18"/>
          <w:szCs w:val="18"/>
        </w:rPr>
        <w:t>ООО «Рыбинская генерация</w:t>
      </w:r>
      <w:r>
        <w:rPr>
          <w:rFonts w:eastAsia="Calibri"/>
          <w:bCs/>
          <w:sz w:val="18"/>
          <w:szCs w:val="18"/>
        </w:rPr>
        <w:t>» отсутствуют.</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sidR="00172504">
        <w:rPr>
          <w:rFonts w:eastAsia="Calibri"/>
          <w:bCs/>
          <w:sz w:val="18"/>
          <w:szCs w:val="18"/>
        </w:rPr>
        <w:t>20</w:t>
      </w:r>
      <w:r w:rsidRPr="005B4875">
        <w:rPr>
          <w:rFonts w:eastAsia="Calibri"/>
          <w:bCs/>
          <w:sz w:val="18"/>
          <w:szCs w:val="18"/>
        </w:rPr>
        <w:t>.</w:t>
      </w:r>
      <w:r w:rsidR="00172504">
        <w:rPr>
          <w:rFonts w:eastAsia="Calibri"/>
          <w:bCs/>
          <w:sz w:val="18"/>
          <w:szCs w:val="18"/>
        </w:rPr>
        <w:t>07</w:t>
      </w:r>
      <w:r w:rsidRPr="005B4875">
        <w:rPr>
          <w:rFonts w:eastAsia="Calibri"/>
          <w:bCs/>
          <w:sz w:val="18"/>
          <w:szCs w:val="18"/>
        </w:rPr>
        <w:t>.20</w:t>
      </w:r>
      <w:r w:rsidR="00172504">
        <w:rPr>
          <w:rFonts w:eastAsia="Calibri"/>
          <w:bCs/>
          <w:sz w:val="18"/>
          <w:szCs w:val="18"/>
        </w:rPr>
        <w:t>20</w:t>
      </w:r>
      <w:r w:rsidRPr="005B4875">
        <w:rPr>
          <w:rFonts w:eastAsia="Calibri"/>
          <w:bCs/>
          <w:sz w:val="18"/>
          <w:szCs w:val="18"/>
        </w:rPr>
        <w:t xml:space="preserve"> </w:t>
      </w:r>
      <w:r w:rsidRPr="005B4875">
        <w:rPr>
          <w:sz w:val="18"/>
          <w:szCs w:val="18"/>
        </w:rPr>
        <w:t xml:space="preserve">№ </w:t>
      </w:r>
      <w:r w:rsidR="00172504">
        <w:rPr>
          <w:sz w:val="18"/>
          <w:szCs w:val="18"/>
        </w:rPr>
        <w:t>3356</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sz w:val="18"/>
          <w:szCs w:val="18"/>
        </w:rPr>
        <w:t xml:space="preserve">Точка подключения водопроводного ввода на объект – существующий </w:t>
      </w:r>
      <w:r w:rsidR="006508BA">
        <w:rPr>
          <w:sz w:val="18"/>
          <w:szCs w:val="18"/>
        </w:rPr>
        <w:t xml:space="preserve">колодец на </w:t>
      </w:r>
      <w:r>
        <w:rPr>
          <w:sz w:val="18"/>
          <w:szCs w:val="18"/>
        </w:rPr>
        <w:t>водопровод</w:t>
      </w:r>
      <w:r w:rsidR="006508BA">
        <w:rPr>
          <w:sz w:val="18"/>
          <w:szCs w:val="18"/>
        </w:rPr>
        <w:t>е</w:t>
      </w:r>
      <w:r w:rsidRPr="005B4875">
        <w:rPr>
          <w:sz w:val="18"/>
          <w:szCs w:val="18"/>
        </w:rPr>
        <w:t xml:space="preserve"> Ø</w:t>
      </w:r>
      <w:r w:rsidR="008A7353">
        <w:rPr>
          <w:sz w:val="18"/>
          <w:szCs w:val="18"/>
        </w:rPr>
        <w:t>150</w:t>
      </w:r>
      <w:r w:rsidRPr="005B4875">
        <w:rPr>
          <w:sz w:val="18"/>
          <w:szCs w:val="18"/>
        </w:rPr>
        <w:t>мм, проходящий по</w:t>
      </w:r>
      <w:r w:rsidR="008A7353">
        <w:rPr>
          <w:sz w:val="18"/>
          <w:szCs w:val="18"/>
        </w:rPr>
        <w:t xml:space="preserve"> 2-ой Товарищеской ул.</w:t>
      </w:r>
      <w:r w:rsidRPr="005B4875">
        <w:rPr>
          <w:sz w:val="18"/>
          <w:szCs w:val="18"/>
        </w:rPr>
        <w:t xml:space="preserve"> </w:t>
      </w:r>
      <w:r w:rsidRPr="005B4875">
        <w:rPr>
          <w:rFonts w:eastAsia="Calibri"/>
          <w:bCs/>
          <w:sz w:val="18"/>
          <w:szCs w:val="18"/>
        </w:rPr>
        <w:t>(координаты Х -</w:t>
      </w:r>
      <w:r w:rsidR="008A7353">
        <w:rPr>
          <w:rFonts w:eastAsia="Calibri"/>
          <w:bCs/>
          <w:sz w:val="18"/>
          <w:szCs w:val="18"/>
        </w:rPr>
        <w:t xml:space="preserve"> 1262772</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sidR="008A7353">
        <w:rPr>
          <w:rFonts w:eastAsia="Calibri"/>
          <w:bCs/>
          <w:sz w:val="18"/>
          <w:szCs w:val="18"/>
        </w:rPr>
        <w:t xml:space="preserve"> 423312</w:t>
      </w:r>
      <w:r w:rsidRPr="005B4875">
        <w:rPr>
          <w:rFonts w:eastAsia="Calibri"/>
          <w:bCs/>
          <w:sz w:val="18"/>
          <w:szCs w:val="18"/>
        </w:rPr>
        <w:t xml:space="preserve">). </w:t>
      </w:r>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sz w:val="18"/>
          <w:szCs w:val="18"/>
        </w:rPr>
        <w:t>Точка подключения сброса стоков от объекта – существ</w:t>
      </w:r>
      <w:r w:rsidR="008A7353">
        <w:rPr>
          <w:sz w:val="18"/>
          <w:szCs w:val="18"/>
        </w:rPr>
        <w:t>ующий колодец на канализационной сети</w:t>
      </w:r>
      <w:r w:rsidRPr="005B4875">
        <w:rPr>
          <w:sz w:val="18"/>
          <w:szCs w:val="18"/>
        </w:rPr>
        <w:t xml:space="preserve"> Ø</w:t>
      </w:r>
      <w:r w:rsidR="008A7353">
        <w:rPr>
          <w:sz w:val="18"/>
          <w:szCs w:val="18"/>
        </w:rPr>
        <w:t>200 мм, проходящей</w:t>
      </w:r>
      <w:r w:rsidRPr="005B4875">
        <w:rPr>
          <w:sz w:val="18"/>
          <w:szCs w:val="18"/>
        </w:rPr>
        <w:t xml:space="preserve"> по </w:t>
      </w:r>
      <w:proofErr w:type="spellStart"/>
      <w:r w:rsidR="008A7353">
        <w:rPr>
          <w:sz w:val="18"/>
          <w:szCs w:val="18"/>
        </w:rPr>
        <w:t>Веретьевской</w:t>
      </w:r>
      <w:proofErr w:type="spellEnd"/>
      <w:r w:rsidR="008A7353">
        <w:rPr>
          <w:sz w:val="18"/>
          <w:szCs w:val="18"/>
        </w:rPr>
        <w:t xml:space="preserve"> ул.</w:t>
      </w:r>
      <w:r w:rsidRPr="005B4875">
        <w:rPr>
          <w:sz w:val="18"/>
          <w:szCs w:val="18"/>
        </w:rPr>
        <w:t xml:space="preserve"> </w:t>
      </w:r>
      <w:r w:rsidRPr="005B4875">
        <w:rPr>
          <w:rFonts w:eastAsia="Calibri"/>
          <w:bCs/>
          <w:sz w:val="18"/>
          <w:szCs w:val="18"/>
        </w:rPr>
        <w:t>(координаты Х -</w:t>
      </w:r>
      <w:r>
        <w:rPr>
          <w:rFonts w:eastAsia="Calibri"/>
          <w:bCs/>
          <w:sz w:val="18"/>
          <w:szCs w:val="18"/>
        </w:rPr>
        <w:t>12</w:t>
      </w:r>
      <w:r w:rsidR="006508BA">
        <w:rPr>
          <w:rFonts w:eastAsia="Calibri"/>
          <w:bCs/>
          <w:sz w:val="18"/>
          <w:szCs w:val="18"/>
        </w:rPr>
        <w:t>6</w:t>
      </w:r>
      <w:r w:rsidR="008A7353">
        <w:rPr>
          <w:rFonts w:eastAsia="Calibri"/>
          <w:bCs/>
          <w:sz w:val="18"/>
          <w:szCs w:val="18"/>
        </w:rPr>
        <w:t>2795</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sidR="008A7353">
        <w:rPr>
          <w:rFonts w:eastAsia="Calibri"/>
          <w:bCs/>
          <w:sz w:val="18"/>
          <w:szCs w:val="18"/>
        </w:rPr>
        <w:t>423348</w:t>
      </w:r>
      <w:r w:rsidRPr="005B4875">
        <w:rPr>
          <w:rFonts w:eastAsia="Calibri"/>
          <w:bCs/>
          <w:sz w:val="18"/>
          <w:szCs w:val="18"/>
        </w:rPr>
        <w:t xml:space="preserve">). </w:t>
      </w:r>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Default="00BE19CA" w:rsidP="00BE19CA">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w:t>
      </w:r>
      <w:r w:rsidR="001F7881" w:rsidRPr="005B4875">
        <w:rPr>
          <w:rFonts w:eastAsia="Calibri"/>
          <w:bCs/>
          <w:sz w:val="18"/>
          <w:szCs w:val="18"/>
        </w:rPr>
        <w:t xml:space="preserve"> водопровода - </w:t>
      </w:r>
      <w:r w:rsidR="008A7353">
        <w:rPr>
          <w:rFonts w:eastAsia="Calibri"/>
          <w:bCs/>
          <w:sz w:val="18"/>
          <w:szCs w:val="18"/>
        </w:rPr>
        <w:t>25</w:t>
      </w:r>
      <w:r w:rsidR="001F7881" w:rsidRPr="005B4875">
        <w:rPr>
          <w:rFonts w:eastAsia="Calibri"/>
          <w:bCs/>
          <w:sz w:val="18"/>
          <w:szCs w:val="18"/>
        </w:rPr>
        <w:t xml:space="preserve"> м</w:t>
      </w:r>
      <w:r w:rsidR="001F7881" w:rsidRPr="005B4875">
        <w:rPr>
          <w:rFonts w:eastAsia="Calibri"/>
          <w:bCs/>
          <w:sz w:val="18"/>
          <w:szCs w:val="18"/>
          <w:vertAlign w:val="superscript"/>
        </w:rPr>
        <w:t>3</w:t>
      </w:r>
      <w:r w:rsidR="001F7881">
        <w:rPr>
          <w:rFonts w:eastAsia="Calibri"/>
          <w:bCs/>
          <w:sz w:val="18"/>
          <w:szCs w:val="18"/>
        </w:rPr>
        <w:t>/</w:t>
      </w:r>
      <w:proofErr w:type="spellStart"/>
      <w:r w:rsidR="001F7881">
        <w:rPr>
          <w:rFonts w:eastAsia="Calibri"/>
          <w:bCs/>
          <w:sz w:val="18"/>
          <w:szCs w:val="18"/>
        </w:rPr>
        <w:t>сут</w:t>
      </w:r>
      <w:proofErr w:type="spellEnd"/>
      <w:r w:rsidR="001F7881">
        <w:rPr>
          <w:rFonts w:eastAsia="Calibri"/>
          <w:bCs/>
          <w:sz w:val="18"/>
          <w:szCs w:val="18"/>
        </w:rPr>
        <w:t xml:space="preserve">; </w:t>
      </w:r>
      <w:r w:rsidR="001F7881" w:rsidRPr="005B4875">
        <w:rPr>
          <w:rFonts w:eastAsia="Calibri"/>
          <w:bCs/>
          <w:sz w:val="18"/>
          <w:szCs w:val="18"/>
        </w:rPr>
        <w:t xml:space="preserve">канализации – </w:t>
      </w:r>
      <w:r w:rsidR="008A7353">
        <w:rPr>
          <w:rFonts w:eastAsia="Calibri"/>
          <w:bCs/>
          <w:sz w:val="18"/>
          <w:szCs w:val="18"/>
        </w:rPr>
        <w:t>25</w:t>
      </w:r>
      <w:r w:rsidR="001F7881" w:rsidRPr="005B4875">
        <w:rPr>
          <w:rFonts w:eastAsia="Calibri"/>
          <w:bCs/>
          <w:sz w:val="18"/>
          <w:szCs w:val="18"/>
        </w:rPr>
        <w:t xml:space="preserve"> м</w:t>
      </w:r>
      <w:r w:rsidR="001F7881" w:rsidRPr="005B4875">
        <w:rPr>
          <w:rFonts w:eastAsia="Calibri"/>
          <w:bCs/>
          <w:sz w:val="18"/>
          <w:szCs w:val="18"/>
          <w:vertAlign w:val="superscript"/>
        </w:rPr>
        <w:t>3</w:t>
      </w:r>
      <w:r w:rsidR="001F7881" w:rsidRPr="005B4875">
        <w:rPr>
          <w:rFonts w:eastAsia="Calibri"/>
          <w:bCs/>
          <w:sz w:val="18"/>
          <w:szCs w:val="18"/>
        </w:rPr>
        <w:t>/</w:t>
      </w:r>
      <w:proofErr w:type="spellStart"/>
      <w:r w:rsidR="001F7881" w:rsidRPr="005B4875">
        <w:rPr>
          <w:rFonts w:eastAsia="Calibri"/>
          <w:bCs/>
          <w:sz w:val="18"/>
          <w:szCs w:val="18"/>
        </w:rPr>
        <w:t>сут</w:t>
      </w:r>
      <w:proofErr w:type="spellEnd"/>
      <w:r w:rsidR="001F7881" w:rsidRPr="005B4875">
        <w:rPr>
          <w:rFonts w:eastAsia="Calibri"/>
          <w:bCs/>
          <w:sz w:val="18"/>
          <w:szCs w:val="18"/>
        </w:rPr>
        <w:t xml:space="preserve">. </w:t>
      </w:r>
    </w:p>
    <w:p w:rsidR="008A7353" w:rsidRPr="008A7353" w:rsidRDefault="008A7353" w:rsidP="008A7353">
      <w:pPr>
        <w:tabs>
          <w:tab w:val="left" w:pos="426"/>
        </w:tabs>
        <w:autoSpaceDE w:val="0"/>
        <w:autoSpaceDN w:val="0"/>
        <w:ind w:left="-567"/>
        <w:jc w:val="both"/>
        <w:rPr>
          <w:rFonts w:eastAsia="Calibri"/>
          <w:bCs/>
          <w:sz w:val="18"/>
          <w:szCs w:val="18"/>
        </w:rPr>
      </w:pPr>
      <w:r w:rsidRPr="008A7353">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6"/>
        <w:gridCol w:w="801"/>
        <w:gridCol w:w="793"/>
        <w:gridCol w:w="850"/>
        <w:gridCol w:w="851"/>
        <w:gridCol w:w="341"/>
        <w:gridCol w:w="509"/>
        <w:gridCol w:w="851"/>
      </w:tblGrid>
      <w:tr w:rsidR="008A7353" w:rsidRPr="008A7353" w:rsidTr="007E45F8">
        <w:trPr>
          <w:trHeight w:val="261"/>
        </w:trPr>
        <w:tc>
          <w:tcPr>
            <w:tcW w:w="5436" w:type="dxa"/>
            <w:vMerge w:val="restart"/>
            <w:tcBorders>
              <w:top w:val="single" w:sz="4" w:space="0" w:color="000000"/>
              <w:left w:val="single" w:sz="4" w:space="0" w:color="000000"/>
              <w:right w:val="single" w:sz="4" w:space="0" w:color="000000"/>
            </w:tcBorders>
            <w:shd w:val="clear" w:color="auto" w:fill="auto"/>
            <w:hideMark/>
          </w:tcPr>
          <w:p w:rsidR="008A7353" w:rsidRPr="008A7353" w:rsidRDefault="008A7353" w:rsidP="008A7353">
            <w:pPr>
              <w:autoSpaceDE w:val="0"/>
              <w:autoSpaceDN w:val="0"/>
              <w:jc w:val="center"/>
              <w:rPr>
                <w:sz w:val="18"/>
                <w:szCs w:val="18"/>
              </w:rPr>
            </w:pPr>
          </w:p>
          <w:p w:rsidR="008A7353" w:rsidRPr="008A7353" w:rsidRDefault="008A7353" w:rsidP="008A7353">
            <w:pPr>
              <w:autoSpaceDE w:val="0"/>
              <w:autoSpaceDN w:val="0"/>
              <w:jc w:val="center"/>
              <w:rPr>
                <w:sz w:val="18"/>
                <w:szCs w:val="18"/>
              </w:rPr>
            </w:pPr>
          </w:p>
          <w:p w:rsidR="008A7353" w:rsidRPr="008A7353" w:rsidRDefault="008A7353" w:rsidP="008A7353">
            <w:pPr>
              <w:autoSpaceDE w:val="0"/>
              <w:autoSpaceDN w:val="0"/>
              <w:jc w:val="center"/>
              <w:rPr>
                <w:sz w:val="18"/>
                <w:szCs w:val="18"/>
              </w:rPr>
            </w:pPr>
            <w:r w:rsidRPr="008A7353">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Ставка тарифа на протяженность сети*, тыс. рублей/</w:t>
            </w:r>
            <w:proofErr w:type="gramStart"/>
            <w:r w:rsidRPr="008A7353">
              <w:rPr>
                <w:sz w:val="18"/>
                <w:szCs w:val="18"/>
              </w:rPr>
              <w:t>м</w:t>
            </w:r>
            <w:proofErr w:type="gramEnd"/>
            <w:r w:rsidRPr="008A7353">
              <w:rPr>
                <w:sz w:val="18"/>
                <w:szCs w:val="18"/>
              </w:rPr>
              <w:t xml:space="preserve">            (с НДС)</w:t>
            </w:r>
          </w:p>
        </w:tc>
      </w:tr>
      <w:tr w:rsidR="008A7353" w:rsidRPr="008A7353" w:rsidTr="007E45F8">
        <w:trPr>
          <w:trHeight w:val="261"/>
        </w:trPr>
        <w:tc>
          <w:tcPr>
            <w:tcW w:w="5436" w:type="dxa"/>
            <w:vMerge/>
            <w:tcBorders>
              <w:left w:val="single" w:sz="4" w:space="0" w:color="000000"/>
              <w:right w:val="single" w:sz="4" w:space="0" w:color="000000"/>
            </w:tcBorders>
            <w:shd w:val="clear" w:color="auto" w:fill="auto"/>
            <w:vAlign w:val="center"/>
            <w:hideMark/>
          </w:tcPr>
          <w:p w:rsidR="008A7353" w:rsidRPr="008A7353" w:rsidRDefault="008A7353" w:rsidP="008A7353">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Глубина прокладки (мокрый грунт)</w:t>
            </w:r>
          </w:p>
        </w:tc>
      </w:tr>
      <w:tr w:rsidR="008A7353" w:rsidRPr="008A7353" w:rsidTr="007E45F8">
        <w:trPr>
          <w:trHeight w:val="242"/>
        </w:trPr>
        <w:tc>
          <w:tcPr>
            <w:tcW w:w="5436" w:type="dxa"/>
            <w:vMerge/>
            <w:tcBorders>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с восстановлением</w:t>
            </w:r>
          </w:p>
          <w:p w:rsidR="008A7353" w:rsidRPr="008A7353" w:rsidRDefault="008A7353" w:rsidP="008A7353">
            <w:pPr>
              <w:autoSpaceDE w:val="0"/>
              <w:autoSpaceDN w:val="0"/>
              <w:jc w:val="center"/>
              <w:rPr>
                <w:sz w:val="18"/>
                <w:szCs w:val="18"/>
              </w:rPr>
            </w:pPr>
            <w:r w:rsidRPr="008A7353">
              <w:rPr>
                <w:sz w:val="18"/>
                <w:szCs w:val="18"/>
              </w:rPr>
              <w:t xml:space="preserve"> дорожного покрытия</w:t>
            </w:r>
          </w:p>
        </w:tc>
      </w:tr>
      <w:tr w:rsidR="008A7353" w:rsidRPr="008A7353" w:rsidTr="007E45F8">
        <w:trPr>
          <w:trHeight w:val="242"/>
        </w:trPr>
        <w:tc>
          <w:tcPr>
            <w:tcW w:w="5436"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rPr>
                <w:sz w:val="18"/>
                <w:szCs w:val="18"/>
              </w:rPr>
            </w:pPr>
            <w:r w:rsidRPr="008A7353">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3м</w:t>
            </w:r>
          </w:p>
        </w:tc>
      </w:tr>
      <w:tr w:rsidR="008A7353" w:rsidRPr="008A7353" w:rsidTr="007E45F8">
        <w:trPr>
          <w:trHeight w:val="261"/>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5,689</w:t>
            </w:r>
          </w:p>
        </w:tc>
        <w:tc>
          <w:tcPr>
            <w:tcW w:w="1643" w:type="dxa"/>
            <w:gridSpan w:val="2"/>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7,133</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9,914</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11,357</w:t>
            </w:r>
          </w:p>
        </w:tc>
      </w:tr>
      <w:tr w:rsidR="008A7353" w:rsidRPr="008A7353" w:rsidTr="007E45F8">
        <w:trPr>
          <w:trHeight w:val="261"/>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t>Сети диаметром от 40 мм до 70мм (включительно)</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5,765</w:t>
            </w:r>
          </w:p>
        </w:tc>
        <w:tc>
          <w:tcPr>
            <w:tcW w:w="1643" w:type="dxa"/>
            <w:gridSpan w:val="2"/>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7,207</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9,989</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11,432</w:t>
            </w:r>
          </w:p>
        </w:tc>
      </w:tr>
      <w:tr w:rsidR="008A7353" w:rsidRPr="008A7353" w:rsidTr="007E45F8">
        <w:trPr>
          <w:trHeight w:val="261"/>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t>Сети диаметром от 70 мм до 100мм (включительно)</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6,022</w:t>
            </w:r>
          </w:p>
        </w:tc>
        <w:tc>
          <w:tcPr>
            <w:tcW w:w="1643" w:type="dxa"/>
            <w:gridSpan w:val="2"/>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7,464</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10,243</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11,689</w:t>
            </w:r>
          </w:p>
        </w:tc>
      </w:tr>
      <w:tr w:rsidR="008A7353" w:rsidRPr="008A7353" w:rsidTr="007E45F8">
        <w:trPr>
          <w:trHeight w:val="261"/>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lastRenderedPageBreak/>
              <w:t>Сети диаметром от 100 мм до 150мм (включительно)</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6,388</w:t>
            </w:r>
          </w:p>
        </w:tc>
        <w:tc>
          <w:tcPr>
            <w:tcW w:w="1643" w:type="dxa"/>
            <w:gridSpan w:val="2"/>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7,830</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10,613</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12,055</w:t>
            </w:r>
          </w:p>
        </w:tc>
      </w:tr>
      <w:tr w:rsidR="008A7353" w:rsidRPr="008A7353" w:rsidTr="007E45F8">
        <w:trPr>
          <w:trHeight w:val="261"/>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t>Сети диаметром от 150 мм до 200мм (включительно)</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7,814</w:t>
            </w:r>
          </w:p>
        </w:tc>
        <w:tc>
          <w:tcPr>
            <w:tcW w:w="1643" w:type="dxa"/>
            <w:gridSpan w:val="2"/>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9,257</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12,038</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13,482</w:t>
            </w:r>
          </w:p>
        </w:tc>
      </w:tr>
      <w:tr w:rsidR="008A7353" w:rsidRPr="008A7353" w:rsidTr="007E45F8">
        <w:trPr>
          <w:trHeight w:val="261"/>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t>Сети диаметром от 200 мм до 225мм (включительно)</w:t>
            </w: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8,969</w:t>
            </w:r>
          </w:p>
        </w:tc>
        <w:tc>
          <w:tcPr>
            <w:tcW w:w="1643" w:type="dxa"/>
            <w:gridSpan w:val="2"/>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10,314</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13,194</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14,539</w:t>
            </w:r>
          </w:p>
        </w:tc>
      </w:tr>
      <w:tr w:rsidR="008A7353" w:rsidRPr="008A7353" w:rsidTr="007E45F8">
        <w:trPr>
          <w:trHeight w:val="261"/>
        </w:trPr>
        <w:tc>
          <w:tcPr>
            <w:tcW w:w="5436"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both"/>
              <w:rPr>
                <w:sz w:val="18"/>
                <w:szCs w:val="18"/>
              </w:rPr>
            </w:pPr>
            <w:r w:rsidRPr="008A7353">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10,721</w:t>
            </w:r>
          </w:p>
        </w:tc>
        <w:tc>
          <w:tcPr>
            <w:tcW w:w="1643" w:type="dxa"/>
            <w:gridSpan w:val="2"/>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13,102</w:t>
            </w:r>
          </w:p>
        </w:tc>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14,946</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17,327</w:t>
            </w:r>
          </w:p>
        </w:tc>
      </w:tr>
      <w:tr w:rsidR="008A7353" w:rsidRPr="008A7353" w:rsidTr="007E45F8">
        <w:trPr>
          <w:trHeight w:val="242"/>
        </w:trPr>
        <w:tc>
          <w:tcPr>
            <w:tcW w:w="5436"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both"/>
              <w:rPr>
                <w:sz w:val="18"/>
                <w:szCs w:val="18"/>
              </w:rPr>
            </w:pPr>
            <w:r w:rsidRPr="008A7353">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2м</w:t>
            </w:r>
          </w:p>
        </w:tc>
        <w:tc>
          <w:tcPr>
            <w:tcW w:w="793"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3м</w:t>
            </w:r>
          </w:p>
        </w:tc>
        <w:tc>
          <w:tcPr>
            <w:tcW w:w="850" w:type="dxa"/>
            <w:tcBorders>
              <w:top w:val="single" w:sz="4" w:space="0" w:color="000000"/>
              <w:left w:val="single" w:sz="4" w:space="0" w:color="auto"/>
              <w:bottom w:val="single" w:sz="4" w:space="0" w:color="000000"/>
              <w:right w:val="single" w:sz="4" w:space="0" w:color="auto"/>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4м</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4м</w:t>
            </w:r>
          </w:p>
        </w:tc>
      </w:tr>
      <w:tr w:rsidR="008A7353" w:rsidRPr="008A7353" w:rsidTr="007E45F8">
        <w:trPr>
          <w:trHeight w:val="242"/>
        </w:trPr>
        <w:tc>
          <w:tcPr>
            <w:tcW w:w="5436"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both"/>
              <w:rPr>
                <w:sz w:val="18"/>
                <w:szCs w:val="18"/>
              </w:rPr>
            </w:pPr>
            <w:r w:rsidRPr="008A7353">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6,644</w:t>
            </w:r>
          </w:p>
        </w:tc>
        <w:tc>
          <w:tcPr>
            <w:tcW w:w="793"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8,714</w:t>
            </w:r>
          </w:p>
        </w:tc>
        <w:tc>
          <w:tcPr>
            <w:tcW w:w="850" w:type="dxa"/>
            <w:tcBorders>
              <w:top w:val="single" w:sz="4" w:space="0" w:color="000000"/>
              <w:left w:val="single" w:sz="4" w:space="0" w:color="auto"/>
              <w:bottom w:val="single" w:sz="4" w:space="0" w:color="000000"/>
              <w:right w:val="single" w:sz="4" w:space="0" w:color="auto"/>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10,158</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10,870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12,940</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14,382</w:t>
            </w:r>
          </w:p>
        </w:tc>
      </w:tr>
      <w:tr w:rsidR="008A7353" w:rsidRPr="008A7353" w:rsidTr="007E45F8">
        <w:trPr>
          <w:trHeight w:val="242"/>
        </w:trPr>
        <w:tc>
          <w:tcPr>
            <w:tcW w:w="5436"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both"/>
              <w:rPr>
                <w:sz w:val="18"/>
                <w:szCs w:val="18"/>
              </w:rPr>
            </w:pPr>
            <w:r w:rsidRPr="008A7353">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7,585</w:t>
            </w:r>
          </w:p>
        </w:tc>
        <w:tc>
          <w:tcPr>
            <w:tcW w:w="793"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9,029</w:t>
            </w:r>
          </w:p>
        </w:tc>
        <w:tc>
          <w:tcPr>
            <w:tcW w:w="850" w:type="dxa"/>
            <w:tcBorders>
              <w:top w:val="single" w:sz="4" w:space="0" w:color="000000"/>
              <w:left w:val="single" w:sz="4" w:space="0" w:color="auto"/>
              <w:bottom w:val="single" w:sz="4" w:space="0" w:color="000000"/>
              <w:right w:val="single" w:sz="4" w:space="0" w:color="auto"/>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10,471</w:t>
            </w:r>
          </w:p>
        </w:tc>
        <w:tc>
          <w:tcPr>
            <w:tcW w:w="851" w:type="dxa"/>
            <w:tcBorders>
              <w:top w:val="single" w:sz="4" w:space="0" w:color="000000"/>
              <w:left w:val="single" w:sz="4" w:space="0" w:color="auto"/>
              <w:bottom w:val="single" w:sz="4" w:space="0" w:color="000000"/>
              <w:right w:val="single" w:sz="4" w:space="0" w:color="auto"/>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11,810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13,253</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14,696</w:t>
            </w:r>
          </w:p>
        </w:tc>
      </w:tr>
      <w:tr w:rsidR="008A7353" w:rsidRPr="008A7353" w:rsidTr="007E45F8">
        <w:trPr>
          <w:trHeight w:val="242"/>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7,931</w:t>
            </w:r>
          </w:p>
        </w:tc>
        <w:tc>
          <w:tcPr>
            <w:tcW w:w="793"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9,373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10,817</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12,156</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13,598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15,041</w:t>
            </w:r>
          </w:p>
        </w:tc>
      </w:tr>
      <w:tr w:rsidR="008A7353" w:rsidRPr="008A7353" w:rsidTr="007E45F8">
        <w:trPr>
          <w:trHeight w:val="242"/>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8,420</w:t>
            </w:r>
          </w:p>
        </w:tc>
        <w:tc>
          <w:tcPr>
            <w:tcW w:w="793"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9,863</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11,305</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12,644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14,088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15,530</w:t>
            </w:r>
          </w:p>
        </w:tc>
      </w:tr>
      <w:tr w:rsidR="008A7353" w:rsidRPr="008A7353" w:rsidTr="007E45F8">
        <w:trPr>
          <w:trHeight w:val="242"/>
        </w:trPr>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r w:rsidRPr="008A7353">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8,789</w:t>
            </w:r>
          </w:p>
        </w:tc>
        <w:tc>
          <w:tcPr>
            <w:tcW w:w="793"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10,231</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11,674</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13,014</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14,456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15,899</w:t>
            </w:r>
          </w:p>
        </w:tc>
      </w:tr>
      <w:tr w:rsidR="008A7353" w:rsidRPr="008A7353" w:rsidTr="007E45F8">
        <w:trPr>
          <w:trHeight w:val="307"/>
        </w:trPr>
        <w:tc>
          <w:tcPr>
            <w:tcW w:w="5436" w:type="dxa"/>
            <w:vMerge w:val="restart"/>
            <w:tcBorders>
              <w:top w:val="single" w:sz="4" w:space="0" w:color="000000"/>
              <w:left w:val="single" w:sz="4" w:space="0" w:color="000000"/>
              <w:right w:val="single" w:sz="4" w:space="0" w:color="000000"/>
            </w:tcBorders>
            <w:shd w:val="clear" w:color="auto" w:fill="auto"/>
            <w:hideMark/>
          </w:tcPr>
          <w:p w:rsidR="008A7353" w:rsidRPr="008A7353" w:rsidRDefault="008A7353" w:rsidP="008A7353">
            <w:pPr>
              <w:autoSpaceDE w:val="0"/>
              <w:autoSpaceDN w:val="0"/>
              <w:jc w:val="both"/>
              <w:rPr>
                <w:sz w:val="18"/>
                <w:szCs w:val="18"/>
              </w:rPr>
            </w:pPr>
            <w:r w:rsidRPr="008A7353">
              <w:rPr>
                <w:sz w:val="18"/>
                <w:szCs w:val="18"/>
              </w:rPr>
              <w:t xml:space="preserve">Ставка тарифа на подключаемую нагрузку, </w:t>
            </w:r>
          </w:p>
          <w:p w:rsidR="008A7353" w:rsidRPr="008A7353" w:rsidRDefault="008A7353" w:rsidP="008A7353">
            <w:pPr>
              <w:autoSpaceDE w:val="0"/>
              <w:autoSpaceDN w:val="0"/>
              <w:jc w:val="both"/>
              <w:rPr>
                <w:sz w:val="18"/>
                <w:szCs w:val="18"/>
              </w:rPr>
            </w:pPr>
            <w:proofErr w:type="spellStart"/>
            <w:r w:rsidRPr="008A7353">
              <w:rPr>
                <w:sz w:val="18"/>
                <w:szCs w:val="18"/>
              </w:rPr>
              <w:t>тыс</w:t>
            </w:r>
            <w:proofErr w:type="gramStart"/>
            <w:r w:rsidRPr="008A7353">
              <w:rPr>
                <w:sz w:val="18"/>
                <w:szCs w:val="18"/>
              </w:rPr>
              <w:t>.р</w:t>
            </w:r>
            <w:proofErr w:type="gramEnd"/>
            <w:r w:rsidRPr="008A7353">
              <w:rPr>
                <w:sz w:val="18"/>
                <w:szCs w:val="18"/>
              </w:rPr>
              <w:t>ублей</w:t>
            </w:r>
            <w:proofErr w:type="spellEnd"/>
            <w:r w:rsidRPr="008A7353">
              <w:rPr>
                <w:sz w:val="18"/>
                <w:szCs w:val="18"/>
              </w:rPr>
              <w:t>/</w:t>
            </w:r>
            <w:r w:rsidRPr="008A7353">
              <w:rPr>
                <w:rFonts w:eastAsia="Calibri"/>
                <w:bCs/>
                <w:sz w:val="18"/>
                <w:szCs w:val="18"/>
              </w:rPr>
              <w:t xml:space="preserve"> м</w:t>
            </w:r>
            <w:r w:rsidRPr="008A7353">
              <w:rPr>
                <w:rFonts w:eastAsia="Calibri"/>
                <w:bCs/>
                <w:sz w:val="18"/>
                <w:szCs w:val="18"/>
                <w:vertAlign w:val="superscript"/>
              </w:rPr>
              <w:t xml:space="preserve">3  </w:t>
            </w:r>
            <w:r w:rsidRPr="008A7353">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shd w:val="clear" w:color="auto" w:fill="auto"/>
            <w:hideMark/>
          </w:tcPr>
          <w:p w:rsidR="008A7353" w:rsidRPr="008A7353" w:rsidRDefault="008A7353" w:rsidP="008A7353">
            <w:pPr>
              <w:autoSpaceDE w:val="0"/>
              <w:autoSpaceDN w:val="0"/>
              <w:jc w:val="center"/>
              <w:rPr>
                <w:sz w:val="18"/>
                <w:szCs w:val="18"/>
              </w:rPr>
            </w:pPr>
            <w:r w:rsidRPr="008A7353">
              <w:rPr>
                <w:sz w:val="18"/>
                <w:szCs w:val="18"/>
              </w:rPr>
              <w:t>Водоотведение</w:t>
            </w:r>
          </w:p>
        </w:tc>
      </w:tr>
      <w:tr w:rsidR="008A7353" w:rsidRPr="008A7353" w:rsidTr="007E45F8">
        <w:trPr>
          <w:trHeight w:val="307"/>
        </w:trPr>
        <w:tc>
          <w:tcPr>
            <w:tcW w:w="5436" w:type="dxa"/>
            <w:vMerge/>
            <w:tcBorders>
              <w:left w:val="single" w:sz="4" w:space="0" w:color="000000"/>
              <w:bottom w:val="single" w:sz="4" w:space="0" w:color="000000"/>
              <w:right w:val="single" w:sz="4" w:space="0" w:color="000000"/>
            </w:tcBorders>
            <w:shd w:val="clear" w:color="auto" w:fill="auto"/>
          </w:tcPr>
          <w:p w:rsidR="008A7353" w:rsidRPr="008A7353" w:rsidRDefault="008A7353" w:rsidP="008A7353">
            <w:pPr>
              <w:autoSpaceDE w:val="0"/>
              <w:autoSpaceDN w:val="0"/>
              <w:jc w:val="both"/>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shd w:val="clear" w:color="auto" w:fill="auto"/>
          </w:tcPr>
          <w:p w:rsidR="008A7353" w:rsidRPr="008A7353" w:rsidRDefault="008A7353" w:rsidP="008A7353">
            <w:pPr>
              <w:autoSpaceDE w:val="0"/>
              <w:autoSpaceDN w:val="0"/>
              <w:jc w:val="center"/>
              <w:rPr>
                <w:sz w:val="18"/>
                <w:szCs w:val="18"/>
              </w:rPr>
            </w:pPr>
            <w:r w:rsidRPr="008A7353">
              <w:rPr>
                <w:sz w:val="18"/>
                <w:szCs w:val="18"/>
              </w:rPr>
              <w:t>29,467</w:t>
            </w:r>
          </w:p>
        </w:tc>
        <w:tc>
          <w:tcPr>
            <w:tcW w:w="2552" w:type="dxa"/>
            <w:gridSpan w:val="4"/>
            <w:tcBorders>
              <w:top w:val="single" w:sz="4" w:space="0" w:color="000000"/>
              <w:left w:val="single" w:sz="4" w:space="0" w:color="auto"/>
              <w:bottom w:val="single" w:sz="4" w:space="0" w:color="auto"/>
              <w:right w:val="single" w:sz="4" w:space="0" w:color="000000"/>
            </w:tcBorders>
            <w:shd w:val="clear" w:color="auto" w:fill="auto"/>
          </w:tcPr>
          <w:p w:rsidR="008A7353" w:rsidRPr="008A7353" w:rsidRDefault="008A7353" w:rsidP="008A7353">
            <w:pPr>
              <w:autoSpaceDE w:val="0"/>
              <w:autoSpaceDN w:val="0"/>
              <w:jc w:val="center"/>
              <w:rPr>
                <w:sz w:val="18"/>
                <w:szCs w:val="18"/>
              </w:rPr>
            </w:pPr>
            <w:r w:rsidRPr="008A7353">
              <w:rPr>
                <w:sz w:val="18"/>
                <w:szCs w:val="18"/>
              </w:rPr>
              <w:t>33,044</w:t>
            </w:r>
          </w:p>
        </w:tc>
      </w:tr>
    </w:tbl>
    <w:p w:rsidR="008A7353" w:rsidRPr="008A7353" w:rsidRDefault="008A7353" w:rsidP="008A7353">
      <w:pPr>
        <w:tabs>
          <w:tab w:val="left" w:pos="426"/>
        </w:tabs>
        <w:autoSpaceDE w:val="0"/>
        <w:autoSpaceDN w:val="0"/>
        <w:ind w:left="-567"/>
        <w:jc w:val="both"/>
        <w:rPr>
          <w:rFonts w:eastAsia="Calibri"/>
          <w:bCs/>
          <w:sz w:val="18"/>
          <w:szCs w:val="18"/>
        </w:rPr>
      </w:pPr>
      <w:r w:rsidRPr="008A7353">
        <w:rPr>
          <w:rFonts w:eastAsia="Calibri"/>
          <w:bCs/>
          <w:sz w:val="18"/>
          <w:szCs w:val="18"/>
        </w:rPr>
        <w:t>Сроки подключения объекта определяются договором на подключение.</w:t>
      </w:r>
      <w:r>
        <w:rPr>
          <w:rFonts w:eastAsia="Calibri"/>
          <w:bCs/>
          <w:sz w:val="18"/>
          <w:szCs w:val="18"/>
        </w:rPr>
        <w:t xml:space="preserve"> </w:t>
      </w:r>
      <w:r w:rsidRPr="008A7353">
        <w:rPr>
          <w:rFonts w:eastAsia="Calibri"/>
          <w:bCs/>
          <w:sz w:val="18"/>
          <w:szCs w:val="18"/>
        </w:rPr>
        <w:t>Срок действия технических условий – 3 года с момента выдачи.</w:t>
      </w:r>
    </w:p>
    <w:p w:rsidR="001F7881" w:rsidRPr="005B4875"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sidR="008A7353">
        <w:rPr>
          <w:sz w:val="18"/>
          <w:szCs w:val="18"/>
        </w:rPr>
        <w:t>10</w:t>
      </w:r>
      <w:r w:rsidRPr="005B4875">
        <w:rPr>
          <w:sz w:val="18"/>
          <w:szCs w:val="18"/>
        </w:rPr>
        <w:t>.</w:t>
      </w:r>
      <w:r w:rsidR="008A7353">
        <w:rPr>
          <w:sz w:val="18"/>
          <w:szCs w:val="18"/>
        </w:rPr>
        <w:t>08</w:t>
      </w:r>
      <w:r w:rsidRPr="005B4875">
        <w:rPr>
          <w:sz w:val="18"/>
          <w:szCs w:val="18"/>
        </w:rPr>
        <w:t>.20</w:t>
      </w:r>
      <w:r w:rsidR="008A7353">
        <w:rPr>
          <w:sz w:val="18"/>
          <w:szCs w:val="18"/>
        </w:rPr>
        <w:t>20</w:t>
      </w:r>
      <w:r w:rsidRPr="005B4875">
        <w:rPr>
          <w:sz w:val="18"/>
          <w:szCs w:val="18"/>
        </w:rPr>
        <w:t xml:space="preserve"> № </w:t>
      </w:r>
      <w:r w:rsidR="008A7353">
        <w:rPr>
          <w:sz w:val="18"/>
          <w:szCs w:val="18"/>
        </w:rPr>
        <w:t>228</w:t>
      </w:r>
      <w:r w:rsidRPr="005B4875">
        <w:rPr>
          <w:sz w:val="18"/>
          <w:szCs w:val="18"/>
        </w:rPr>
        <w:t>:</w:t>
      </w:r>
    </w:p>
    <w:p w:rsidR="00BE19CA" w:rsidRDefault="00BE19CA" w:rsidP="001F7881">
      <w:pPr>
        <w:autoSpaceDE w:val="0"/>
        <w:autoSpaceDN w:val="0"/>
        <w:ind w:left="-567"/>
        <w:jc w:val="both"/>
        <w:rPr>
          <w:rFonts w:eastAsia="Calibri"/>
          <w:bCs/>
          <w:sz w:val="18"/>
          <w:szCs w:val="18"/>
        </w:rPr>
      </w:pPr>
      <w:r>
        <w:rPr>
          <w:rFonts w:eastAsia="Calibri"/>
          <w:bCs/>
          <w:sz w:val="18"/>
          <w:szCs w:val="18"/>
        </w:rPr>
        <w:t>Электроснабжение индивидуального одноквартирного жилого дома с максимальной мощностью до 15 кВт возможно от существующих опор ВЛ-0,4кВ.</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технологических условий, необходимо подать заявку на технологическое присоединение.</w:t>
      </w:r>
      <w:proofErr w:type="gramEnd"/>
      <w:r w:rsidRPr="005B4875">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sidR="008A7353">
        <w:rPr>
          <w:sz w:val="18"/>
          <w:szCs w:val="18"/>
        </w:rPr>
        <w:t>485</w:t>
      </w:r>
      <w:r w:rsidRPr="005B4875">
        <w:rPr>
          <w:sz w:val="18"/>
          <w:szCs w:val="18"/>
        </w:rPr>
        <w:t xml:space="preserve">-стс от </w:t>
      </w:r>
      <w:r w:rsidR="008A7353">
        <w:rPr>
          <w:sz w:val="18"/>
          <w:szCs w:val="18"/>
        </w:rPr>
        <w:t>31</w:t>
      </w:r>
      <w:r w:rsidRPr="005B4875">
        <w:rPr>
          <w:sz w:val="18"/>
          <w:szCs w:val="18"/>
        </w:rPr>
        <w:t>.12.201</w:t>
      </w:r>
      <w:r w:rsidR="008A7353">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01EE2" w:rsidRPr="00962DE1" w:rsidRDefault="00201EE2" w:rsidP="00050C4D">
      <w:pPr>
        <w:ind w:right="-598"/>
        <w:jc w:val="center"/>
        <w:outlineLvl w:val="0"/>
        <w:rPr>
          <w:b/>
          <w:bCs/>
          <w:caps/>
          <w:sz w:val="10"/>
          <w:szCs w:val="10"/>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 xml:space="preserve">Торги проводятся в </w:t>
      </w:r>
      <w:r w:rsidR="00C1673B">
        <w:rPr>
          <w:sz w:val="18"/>
          <w:szCs w:val="18"/>
        </w:rPr>
        <w:t xml:space="preserve">соответствии со ст.39.18 Земельного кодекса РФ, </w:t>
      </w:r>
      <w:r w:rsidRPr="00C542AE">
        <w:rPr>
          <w:sz w:val="18"/>
          <w:szCs w:val="18"/>
        </w:rPr>
        <w:t>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 д</w:t>
      </w:r>
      <w:r w:rsidRPr="00C542AE">
        <w:rPr>
          <w:sz w:val="18"/>
          <w:szCs w:val="18"/>
        </w:rPr>
        <w:t>оговор</w:t>
      </w:r>
      <w:r w:rsidR="00C1673B">
        <w:rPr>
          <w:sz w:val="18"/>
          <w:szCs w:val="18"/>
        </w:rPr>
        <w:t>а</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C1673B">
        <w:rPr>
          <w:sz w:val="18"/>
          <w:szCs w:val="18"/>
        </w:rPr>
        <w:t>ого участка</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B61662" w:rsidP="004911F6">
      <w:pPr>
        <w:ind w:firstLine="708"/>
        <w:jc w:val="center"/>
        <w:rPr>
          <w:b/>
          <w:bCs/>
          <w:color w:val="000000" w:themeColor="text1"/>
          <w:sz w:val="18"/>
          <w:szCs w:val="18"/>
        </w:rPr>
      </w:pPr>
      <w:r>
        <w:rPr>
          <w:b/>
          <w:bCs/>
          <w:color w:val="000000" w:themeColor="text1"/>
          <w:sz w:val="18"/>
          <w:szCs w:val="18"/>
        </w:rPr>
        <w:t>21</w:t>
      </w:r>
      <w:r w:rsidR="006A51BA" w:rsidRPr="009368C0">
        <w:rPr>
          <w:b/>
          <w:bCs/>
          <w:color w:val="000000" w:themeColor="text1"/>
          <w:sz w:val="18"/>
          <w:szCs w:val="18"/>
        </w:rPr>
        <w:t xml:space="preserve"> </w:t>
      </w:r>
      <w:r>
        <w:rPr>
          <w:b/>
          <w:bCs/>
          <w:color w:val="000000" w:themeColor="text1"/>
          <w:sz w:val="18"/>
          <w:szCs w:val="18"/>
        </w:rPr>
        <w:t>сентября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B61662" w:rsidP="004911F6">
      <w:pPr>
        <w:ind w:firstLine="708"/>
        <w:jc w:val="center"/>
        <w:rPr>
          <w:b/>
          <w:bCs/>
          <w:color w:val="000000" w:themeColor="text1"/>
          <w:sz w:val="18"/>
          <w:szCs w:val="18"/>
        </w:rPr>
      </w:pPr>
      <w:r>
        <w:rPr>
          <w:b/>
          <w:bCs/>
          <w:color w:val="000000" w:themeColor="text1"/>
          <w:sz w:val="18"/>
          <w:szCs w:val="18"/>
        </w:rPr>
        <w:t>14</w:t>
      </w:r>
      <w:r w:rsidR="00DF4C7C">
        <w:rPr>
          <w:b/>
          <w:bCs/>
          <w:color w:val="000000" w:themeColor="text1"/>
          <w:sz w:val="18"/>
          <w:szCs w:val="18"/>
        </w:rPr>
        <w:t xml:space="preserve"> </w:t>
      </w:r>
      <w:r>
        <w:rPr>
          <w:b/>
          <w:bCs/>
          <w:color w:val="000000" w:themeColor="text1"/>
          <w:sz w:val="18"/>
          <w:szCs w:val="18"/>
        </w:rPr>
        <w:t>октября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B61662" w:rsidP="004911F6">
      <w:pPr>
        <w:ind w:firstLine="708"/>
        <w:jc w:val="center"/>
        <w:rPr>
          <w:b/>
          <w:bCs/>
          <w:color w:val="000000" w:themeColor="text1"/>
          <w:sz w:val="18"/>
          <w:szCs w:val="18"/>
        </w:rPr>
      </w:pPr>
      <w:r>
        <w:rPr>
          <w:b/>
          <w:bCs/>
          <w:color w:val="000000" w:themeColor="text1"/>
          <w:sz w:val="18"/>
          <w:szCs w:val="18"/>
        </w:rPr>
        <w:t>15</w:t>
      </w:r>
      <w:r w:rsidR="00D37260" w:rsidRPr="009368C0">
        <w:rPr>
          <w:b/>
          <w:bCs/>
          <w:color w:val="000000" w:themeColor="text1"/>
          <w:sz w:val="18"/>
          <w:szCs w:val="18"/>
        </w:rPr>
        <w:t xml:space="preserve"> </w:t>
      </w:r>
      <w:r>
        <w:rPr>
          <w:b/>
          <w:bCs/>
          <w:color w:val="000000" w:themeColor="text1"/>
          <w:sz w:val="18"/>
          <w:szCs w:val="18"/>
        </w:rPr>
        <w:t>октября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B61662" w:rsidP="00A71732">
      <w:pPr>
        <w:ind w:firstLine="708"/>
        <w:jc w:val="center"/>
        <w:rPr>
          <w:b/>
          <w:bCs/>
          <w:color w:val="000000" w:themeColor="text1"/>
          <w:sz w:val="18"/>
          <w:szCs w:val="18"/>
        </w:rPr>
      </w:pPr>
      <w:r>
        <w:rPr>
          <w:b/>
          <w:bCs/>
          <w:color w:val="000000" w:themeColor="text1"/>
          <w:sz w:val="18"/>
          <w:szCs w:val="18"/>
        </w:rPr>
        <w:t>19</w:t>
      </w:r>
      <w:r w:rsidR="00625094">
        <w:rPr>
          <w:b/>
          <w:bCs/>
          <w:color w:val="000000" w:themeColor="text1"/>
          <w:sz w:val="18"/>
          <w:szCs w:val="18"/>
        </w:rPr>
        <w:t xml:space="preserve"> </w:t>
      </w:r>
      <w:r>
        <w:rPr>
          <w:b/>
          <w:bCs/>
          <w:color w:val="000000" w:themeColor="text1"/>
          <w:sz w:val="18"/>
          <w:szCs w:val="18"/>
        </w:rPr>
        <w:t>октября</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C1673B">
        <w:rPr>
          <w:bCs/>
          <w:sz w:val="18"/>
          <w:szCs w:val="18"/>
        </w:rPr>
        <w:t>ого участка</w:t>
      </w:r>
      <w:r w:rsidR="005D14A1" w:rsidRPr="00DC5354">
        <w:rPr>
          <w:bCs/>
          <w:sz w:val="18"/>
          <w:szCs w:val="18"/>
        </w:rPr>
        <w:t>,</w:t>
      </w:r>
      <w:r w:rsidR="00C1673B">
        <w:rPr>
          <w:bCs/>
          <w:sz w:val="18"/>
          <w:szCs w:val="18"/>
        </w:rPr>
        <w:t xml:space="preserve"> градостроительным планом,</w:t>
      </w:r>
      <w:r w:rsidRPr="00DC5354">
        <w:rPr>
          <w:sz w:val="18"/>
          <w:szCs w:val="18"/>
        </w:rPr>
        <w:t xml:space="preserve"> а также с техническими условиями подключения к сетям инженерно-те</w:t>
      </w:r>
      <w:r w:rsidR="00C1673B">
        <w:rPr>
          <w:sz w:val="18"/>
          <w:szCs w:val="18"/>
        </w:rPr>
        <w:t>хнического обеспечения можно в 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w:t>
      </w:r>
      <w:proofErr w:type="gramEnd"/>
      <w:r w:rsidRPr="00DC5354">
        <w:rPr>
          <w:sz w:val="18"/>
          <w:szCs w:val="18"/>
        </w:rPr>
        <w:t xml:space="preserve">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2504"/>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5B5B"/>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4D7"/>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0CF"/>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08BA"/>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8E1"/>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95C7D"/>
    <w:rsid w:val="008A008B"/>
    <w:rsid w:val="008A0103"/>
    <w:rsid w:val="008A084B"/>
    <w:rsid w:val="008A1B87"/>
    <w:rsid w:val="008A1BCE"/>
    <w:rsid w:val="008A23D7"/>
    <w:rsid w:val="008A2A1F"/>
    <w:rsid w:val="008A3BF1"/>
    <w:rsid w:val="008A4570"/>
    <w:rsid w:val="008A465C"/>
    <w:rsid w:val="008A4D0B"/>
    <w:rsid w:val="008A61DB"/>
    <w:rsid w:val="008A71CA"/>
    <w:rsid w:val="008A7353"/>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48CB"/>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37511"/>
    <w:rsid w:val="00A41A9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B38"/>
    <w:rsid w:val="00A64F80"/>
    <w:rsid w:val="00A6534F"/>
    <w:rsid w:val="00A656FA"/>
    <w:rsid w:val="00A67F77"/>
    <w:rsid w:val="00A700E6"/>
    <w:rsid w:val="00A71732"/>
    <w:rsid w:val="00A71FFD"/>
    <w:rsid w:val="00A75EAD"/>
    <w:rsid w:val="00A76D05"/>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166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9CA"/>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673B"/>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6432E-8B27-4C40-9E49-611D7E8D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16497</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133</cp:revision>
  <cp:lastPrinted>2020-06-23T05:55:00Z</cp:lastPrinted>
  <dcterms:created xsi:type="dcterms:W3CDTF">2018-11-27T05:59:00Z</dcterms:created>
  <dcterms:modified xsi:type="dcterms:W3CDTF">2020-09-16T10:06:00Z</dcterms:modified>
</cp:coreProperties>
</file>